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74FDB" w14:textId="4EF7344B" w:rsidR="00D34521" w:rsidRPr="002051C5" w:rsidRDefault="00D34521" w:rsidP="00D34521">
      <w:pPr>
        <w:spacing w:line="276" w:lineRule="auto"/>
        <w:jc w:val="both"/>
        <w:rPr>
          <w:b/>
          <w:bCs/>
          <w:sz w:val="26"/>
          <w:szCs w:val="26"/>
        </w:rPr>
      </w:pPr>
      <w:r w:rsidRPr="002051C5">
        <w:rPr>
          <w:b/>
          <w:bCs/>
          <w:sz w:val="26"/>
          <w:szCs w:val="26"/>
        </w:rPr>
        <w:t>V LUR soglasno namenili več kot 57 milijonov evrov nepovratnih sredstev za 35 ključnih razvojnih projektov</w:t>
      </w:r>
    </w:p>
    <w:p w14:paraId="568D8BF2" w14:textId="77777777" w:rsidR="00D34521" w:rsidRDefault="00D34521" w:rsidP="00D34521">
      <w:pPr>
        <w:spacing w:line="276" w:lineRule="auto"/>
        <w:jc w:val="both"/>
        <w:rPr>
          <w:i/>
          <w:iCs/>
        </w:rPr>
      </w:pPr>
    </w:p>
    <w:p w14:paraId="3341845C" w14:textId="780F65A2" w:rsidR="00D34521" w:rsidRDefault="00D34521" w:rsidP="00D34521">
      <w:pPr>
        <w:spacing w:line="276" w:lineRule="auto"/>
        <w:jc w:val="both"/>
        <w:rPr>
          <w:i/>
          <w:iCs/>
        </w:rPr>
      </w:pPr>
      <w:r w:rsidRPr="00D77A41">
        <w:rPr>
          <w:i/>
          <w:iCs/>
        </w:rPr>
        <w:t>V ljubljanski Mestni hiši je 22. oktobra 2024 potekala 7. seja Sveta Ljubljanske urbane regije (Svet LUR), zatem pa še 5. seja Razvojnega sveta LUR (RS LUR). Na obeh sejah so člani soglasno potrdili dopolnjen Dogovor za razvoj regije LUR (DRR LUR) in se seznanili z izzivi črpanja kohezijskih sredstev v naslednji</w:t>
      </w:r>
      <w:r>
        <w:rPr>
          <w:i/>
          <w:iCs/>
        </w:rPr>
        <w:t xml:space="preserve"> finančni</w:t>
      </w:r>
      <w:r w:rsidRPr="00D77A41">
        <w:rPr>
          <w:i/>
          <w:iCs/>
        </w:rPr>
        <w:t xml:space="preserve"> perspektivi 2028–2034. Potrjena je bila tudi ožja projektna skupina, ki bo bdela nad pripravo Regijskega prostorskega plana Ljubljanske urbane regije.</w:t>
      </w:r>
    </w:p>
    <w:p w14:paraId="68E10ACD" w14:textId="77777777" w:rsidR="00D34521" w:rsidRPr="00D77A41" w:rsidRDefault="00D34521" w:rsidP="00D34521">
      <w:pPr>
        <w:spacing w:line="276" w:lineRule="auto"/>
        <w:jc w:val="both"/>
        <w:rPr>
          <w:i/>
          <w:iCs/>
        </w:rPr>
      </w:pPr>
    </w:p>
    <w:p w14:paraId="737F8E44" w14:textId="356F5CE6" w:rsidR="00D34521" w:rsidRPr="0050229D" w:rsidRDefault="00D34521" w:rsidP="00D34521">
      <w:pPr>
        <w:spacing w:line="276" w:lineRule="auto"/>
        <w:jc w:val="both"/>
      </w:pPr>
      <w:r w:rsidRPr="00D77A41">
        <w:rPr>
          <w:b/>
          <w:bCs/>
        </w:rPr>
        <w:t>Člani obeh svetov so soglasno potrdili drugo dopolnitev DRR LUR, ki vključuje razdelitev nacionalnih in evropskih sredstev v skupni višini 57.437.955 evrov za 35 prioritetnih projektov v regiji, katerih celokupna vrednost sicer znaša 112.900.610 evrov.</w:t>
      </w:r>
      <w:r w:rsidRPr="0050229D">
        <w:t xml:space="preserve"> Med projekti izstopajo večji posegi na področjih javne infrastrukture (oskrba s pitno vodo, odvajan</w:t>
      </w:r>
      <w:r>
        <w:t>j</w:t>
      </w:r>
      <w:r w:rsidRPr="0050229D">
        <w:t>e odpadnih voda) in trajnostnega razvoja (zelena infrastruktura</w:t>
      </w:r>
      <w:r>
        <w:t>, mobilnost</w:t>
      </w:r>
      <w:r w:rsidRPr="0050229D">
        <w:t xml:space="preserve">), ki bodo pomembno vplivali na kakovost življenja </w:t>
      </w:r>
      <w:r>
        <w:t>v regiji</w:t>
      </w:r>
      <w:r w:rsidRPr="0050229D">
        <w:t>.</w:t>
      </w:r>
    </w:p>
    <w:p w14:paraId="66973C9E" w14:textId="77777777" w:rsidR="00D34521" w:rsidRDefault="00D34521" w:rsidP="00D34521">
      <w:pPr>
        <w:tabs>
          <w:tab w:val="num" w:pos="720"/>
        </w:tabs>
        <w:spacing w:line="276" w:lineRule="auto"/>
        <w:jc w:val="both"/>
      </w:pPr>
    </w:p>
    <w:p w14:paraId="7F81C687" w14:textId="1C684120" w:rsidR="00D34521" w:rsidRPr="00F650D8" w:rsidRDefault="00D34521" w:rsidP="00D34521">
      <w:pPr>
        <w:tabs>
          <w:tab w:val="num" w:pos="720"/>
        </w:tabs>
        <w:spacing w:line="276" w:lineRule="auto"/>
        <w:jc w:val="both"/>
      </w:pPr>
      <w:r w:rsidRPr="0050229D">
        <w:t xml:space="preserve">Seznanili so se tudi z vsebino in postopkom priprave </w:t>
      </w:r>
      <w:r w:rsidRPr="00D77A41">
        <w:rPr>
          <w:b/>
          <w:bCs/>
        </w:rPr>
        <w:t xml:space="preserve">Regijskega prostorskega plana LUR </w:t>
      </w:r>
      <w:r w:rsidRPr="0050229D">
        <w:t xml:space="preserve">(RPP LUR),  ki bo služil kot vezni člen med Strategijo prostorskega razvoja Slovenije in občinskimi prostorskimi načrti. </w:t>
      </w:r>
      <w:r w:rsidRPr="00D77A41">
        <w:rPr>
          <w:b/>
          <w:bCs/>
        </w:rPr>
        <w:t>Svet LUR je soglasno potrdil člane ožje projektne skupine</w:t>
      </w:r>
      <w:r w:rsidRPr="0050229D">
        <w:t xml:space="preserve">, ki </w:t>
      </w:r>
      <w:r>
        <w:t>bo skrbela za usklajeno</w:t>
      </w:r>
      <w:r w:rsidRPr="0050229D">
        <w:t xml:space="preserve"> pripravo tega dokumenta. Vodil jo bo </w:t>
      </w:r>
      <w:r w:rsidRPr="00E9765A">
        <w:rPr>
          <w:b/>
          <w:bCs/>
        </w:rPr>
        <w:t xml:space="preserve">doc. </w:t>
      </w:r>
      <w:r w:rsidRPr="00F650D8">
        <w:rPr>
          <w:b/>
          <w:bCs/>
        </w:rPr>
        <w:t xml:space="preserve">Rok Žnidaršič, </w:t>
      </w:r>
      <w:r w:rsidRPr="00F650D8">
        <w:t xml:space="preserve">profesor na Fakulteti za arhitekturo in podžupan </w:t>
      </w:r>
      <w:r>
        <w:t>mesta Ljubljana</w:t>
      </w:r>
      <w:r w:rsidRPr="0050229D">
        <w:t>, člani pa so</w:t>
      </w:r>
      <w:r>
        <w:t xml:space="preserve"> še </w:t>
      </w:r>
      <w:r w:rsidRPr="00363CC0">
        <w:rPr>
          <w:b/>
          <w:bCs/>
        </w:rPr>
        <w:t>izr. prof. dr.</w:t>
      </w:r>
      <w:r>
        <w:t xml:space="preserve"> </w:t>
      </w:r>
      <w:r w:rsidRPr="00F650D8">
        <w:rPr>
          <w:b/>
          <w:bCs/>
        </w:rPr>
        <w:t xml:space="preserve">Alma Zavodnik Lamovšek, </w:t>
      </w:r>
      <w:r w:rsidRPr="00F650D8">
        <w:t>predsednica Društva urbanistov in prostorskih planerjev Slovenije</w:t>
      </w:r>
      <w:r>
        <w:t xml:space="preserve"> in</w:t>
      </w:r>
      <w:r w:rsidRPr="00F650D8">
        <w:t xml:space="preserve"> profesorica na Fakulteti za gradbeništvo in geodezijo</w:t>
      </w:r>
      <w:r w:rsidRPr="0050229D">
        <w:t>,</w:t>
      </w:r>
      <w:r>
        <w:t xml:space="preserve"> </w:t>
      </w:r>
      <w:r w:rsidRPr="00F650D8">
        <w:rPr>
          <w:b/>
          <w:bCs/>
        </w:rPr>
        <w:t>Marko Peterlin</w:t>
      </w:r>
      <w:r>
        <w:t>, ustanovitelj</w:t>
      </w:r>
      <w:r w:rsidRPr="00F650D8">
        <w:t xml:space="preserve"> IPoP – Inštituta za politike prostora</w:t>
      </w:r>
      <w:r>
        <w:t xml:space="preserve">, </w:t>
      </w:r>
      <w:r w:rsidRPr="00F650D8">
        <w:rPr>
          <w:b/>
          <w:bCs/>
        </w:rPr>
        <w:t>Peter Lovšin</w:t>
      </w:r>
      <w:r>
        <w:t>, občinski urbanist in ustanovitelj podjetja</w:t>
      </w:r>
      <w:r w:rsidRPr="00F650D8">
        <w:t xml:space="preserve"> </w:t>
      </w:r>
      <w:proofErr w:type="spellStart"/>
      <w:r w:rsidRPr="00F650D8">
        <w:t>Urbania</w:t>
      </w:r>
      <w:proofErr w:type="spellEnd"/>
      <w:r w:rsidRPr="00F650D8">
        <w:t xml:space="preserve"> </w:t>
      </w:r>
      <w:proofErr w:type="spellStart"/>
      <w:r w:rsidRPr="00F650D8">
        <w:t>d.o.o</w:t>
      </w:r>
      <w:proofErr w:type="spellEnd"/>
      <w:r w:rsidRPr="00F650D8">
        <w:t>.</w:t>
      </w:r>
      <w:r>
        <w:t xml:space="preserve">, </w:t>
      </w:r>
      <w:r w:rsidRPr="00F650D8">
        <w:rPr>
          <w:b/>
          <w:bCs/>
        </w:rPr>
        <w:t>mag. Renata Kosec</w:t>
      </w:r>
      <w:r w:rsidRPr="00B357BD">
        <w:t>,</w:t>
      </w:r>
      <w:r>
        <w:rPr>
          <w:b/>
          <w:bCs/>
        </w:rPr>
        <w:t xml:space="preserve"> </w:t>
      </w:r>
      <w:r>
        <w:t xml:space="preserve">županja Domžal, </w:t>
      </w:r>
      <w:r w:rsidRPr="00F650D8">
        <w:rPr>
          <w:b/>
          <w:bCs/>
        </w:rPr>
        <w:t>Primož Cimerman</w:t>
      </w:r>
      <w:r w:rsidRPr="00363CC0">
        <w:t xml:space="preserve">, župan Škofljice </w:t>
      </w:r>
      <w:r w:rsidRPr="00B357BD">
        <w:t>ter</w:t>
      </w:r>
      <w:r>
        <w:t xml:space="preserve"> </w:t>
      </w:r>
      <w:r w:rsidRPr="00F650D8">
        <w:rPr>
          <w:b/>
          <w:bCs/>
        </w:rPr>
        <w:t>mag. Lilijana Madjar</w:t>
      </w:r>
      <w:r>
        <w:t>, direktorica Regionalne razvojne agencije Ljubljanske urbane regije (RRA LUR).</w:t>
      </w:r>
    </w:p>
    <w:p w14:paraId="5EFE53D6" w14:textId="77777777" w:rsidR="00D34521" w:rsidRDefault="00D34521" w:rsidP="00D34521">
      <w:pPr>
        <w:spacing w:line="276" w:lineRule="auto"/>
        <w:jc w:val="both"/>
      </w:pPr>
    </w:p>
    <w:p w14:paraId="30AA24C0" w14:textId="52FD6AFD" w:rsidR="00D34521" w:rsidRPr="0050229D" w:rsidRDefault="00D34521" w:rsidP="00D34521">
      <w:pPr>
        <w:spacing w:line="276" w:lineRule="auto"/>
        <w:jc w:val="both"/>
      </w:pPr>
      <w:r w:rsidRPr="0050229D">
        <w:t xml:space="preserve">RPP LUR ne bo zgolj usklajeval </w:t>
      </w:r>
      <w:r>
        <w:t>varstvenih in razvojnih potreb države, regije in občin,</w:t>
      </w:r>
      <w:r w:rsidRPr="0050229D">
        <w:t xml:space="preserve"> temveč bo prinesel tudi pomemben konsenz med različnimi resorji glede usmeritev razvoja v regiji. Skupaj z Regionalnim razvojnim programom </w:t>
      </w:r>
      <w:r>
        <w:t xml:space="preserve"> in Regijsko celostno prometno strategijo </w:t>
      </w:r>
      <w:r w:rsidRPr="0050229D">
        <w:t>bo tvoril »</w:t>
      </w:r>
      <w:r>
        <w:t>trojček</w:t>
      </w:r>
      <w:r w:rsidRPr="0050229D">
        <w:t xml:space="preserve">« ključnih razvojnih dokumentov regije, ki </w:t>
      </w:r>
      <w:r>
        <w:t>bodo povezali razvojno, prostorsko in prometno načrtovanje.</w:t>
      </w:r>
    </w:p>
    <w:p w14:paraId="6AEDD411" w14:textId="77777777" w:rsidR="00D34521" w:rsidRDefault="00D34521" w:rsidP="00D34521">
      <w:pPr>
        <w:spacing w:line="276" w:lineRule="auto"/>
        <w:jc w:val="both"/>
      </w:pPr>
    </w:p>
    <w:p w14:paraId="0A50AF66" w14:textId="5DE3101B" w:rsidR="00D34521" w:rsidRPr="00D77A41" w:rsidRDefault="00D34521" w:rsidP="00D34521">
      <w:pPr>
        <w:spacing w:line="276" w:lineRule="auto"/>
        <w:jc w:val="both"/>
        <w:rPr>
          <w:b/>
          <w:bCs/>
        </w:rPr>
      </w:pPr>
      <w:r w:rsidRPr="0050229D">
        <w:t xml:space="preserve">Na obeh sejah je tekla beseda tudi o prihodnosti kohezijske politike </w:t>
      </w:r>
      <w:r>
        <w:t>v</w:t>
      </w:r>
      <w:r w:rsidRPr="0050229D">
        <w:t xml:space="preserve"> obdobj</w:t>
      </w:r>
      <w:r>
        <w:t>u</w:t>
      </w:r>
      <w:r w:rsidRPr="0050229D">
        <w:t xml:space="preserve"> </w:t>
      </w:r>
      <w:r>
        <w:t>po letu 2027.</w:t>
      </w:r>
      <w:r w:rsidRPr="0050229D">
        <w:t xml:space="preserve"> </w:t>
      </w:r>
      <w:r w:rsidRPr="00D77A41">
        <w:rPr>
          <w:b/>
          <w:bCs/>
        </w:rPr>
        <w:t xml:space="preserve">Člani Sveta LUR </w:t>
      </w:r>
      <w:r>
        <w:t xml:space="preserve">so bili seznanjeni s povzetki izračuna vpliva regionalnih delitev na kohezijsko ovojnico za obdobje 2028–2034, na podlagi katerih so </w:t>
      </w:r>
      <w:r w:rsidRPr="00D77A41">
        <w:rPr>
          <w:b/>
          <w:bCs/>
        </w:rPr>
        <w:t>zavzeli stališče, da je najprimernejša rešitev, da je v novi perspektivi Slovenija organizirana kot ena kohezijska regija.</w:t>
      </w:r>
    </w:p>
    <w:p w14:paraId="43AF4B6B" w14:textId="77777777" w:rsidR="006178AA" w:rsidRPr="00730557" w:rsidRDefault="006178AA" w:rsidP="00D34521">
      <w:pPr>
        <w:jc w:val="center"/>
        <w:rPr>
          <w:rFonts w:ascii="Aptos" w:hAnsi="Aptos"/>
          <w:sz w:val="28"/>
          <w:szCs w:val="28"/>
        </w:rPr>
      </w:pPr>
    </w:p>
    <w:sectPr w:rsidR="006178AA" w:rsidRPr="00730557" w:rsidSect="004764D2">
      <w:headerReference w:type="default" r:id="rId7"/>
      <w:footerReference w:type="default" r:id="rId8"/>
      <w:pgSz w:w="11900" w:h="16840"/>
      <w:pgMar w:top="2552" w:right="1491" w:bottom="2030" w:left="149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D19A2" w14:textId="77777777" w:rsidR="00CD0D39" w:rsidRDefault="00CD0D39" w:rsidP="00C6296B">
      <w:r>
        <w:separator/>
      </w:r>
    </w:p>
  </w:endnote>
  <w:endnote w:type="continuationSeparator" w:id="0">
    <w:p w14:paraId="20823ACA" w14:textId="77777777" w:rsidR="00CD0D39" w:rsidRDefault="00CD0D39" w:rsidP="00C6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mbria"/>
    <w:charset w:val="01"/>
    <w:family w:val="decorative"/>
    <w:pitch w:val="variable"/>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E1A8E" w14:textId="75C7A21E" w:rsidR="00B53523" w:rsidRDefault="006178AA" w:rsidP="00045E57">
    <w:pPr>
      <w:pStyle w:val="Noga"/>
      <w:tabs>
        <w:tab w:val="clear" w:pos="4320"/>
        <w:tab w:val="clear" w:pos="8640"/>
        <w:tab w:val="left" w:pos="3345"/>
      </w:tabs>
      <w:jc w:val="center"/>
    </w:pPr>
    <w:r>
      <w:rPr>
        <w:noProof/>
      </w:rPr>
      <w:drawing>
        <wp:anchor distT="0" distB="0" distL="114300" distR="114300" simplePos="0" relativeHeight="251659776" behindDoc="0" locked="0" layoutInCell="1" allowOverlap="1" wp14:anchorId="35F3D253" wp14:editId="2D8F3329">
          <wp:simplePos x="0" y="0"/>
          <wp:positionH relativeFrom="column">
            <wp:posOffset>2767965</wp:posOffset>
          </wp:positionH>
          <wp:positionV relativeFrom="paragraph">
            <wp:posOffset>-259715</wp:posOffset>
          </wp:positionV>
          <wp:extent cx="1049020" cy="589280"/>
          <wp:effectExtent l="0" t="0" r="0" b="1270"/>
          <wp:wrapThrough wrapText="bothSides">
            <wp:wrapPolygon edited="0">
              <wp:start x="0" y="0"/>
              <wp:lineTo x="0" y="20948"/>
              <wp:lineTo x="21182" y="20948"/>
              <wp:lineTo x="21182" y="0"/>
              <wp:lineTo x="0" y="0"/>
            </wp:wrapPolygon>
          </wp:wrapThrough>
          <wp:docPr id="484013950" name="Slika 484013950" descr="Slika, ki vsebuje besede besedilo, pisava, logotip,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ki vsebuje besede besedilo, pisava, logotip, simbol&#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049020" cy="5892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410E44CF" wp14:editId="1E6DE41C">
          <wp:simplePos x="0" y="0"/>
          <wp:positionH relativeFrom="column">
            <wp:posOffset>911225</wp:posOffset>
          </wp:positionH>
          <wp:positionV relativeFrom="paragraph">
            <wp:posOffset>-325755</wp:posOffset>
          </wp:positionV>
          <wp:extent cx="1641475" cy="600075"/>
          <wp:effectExtent l="0" t="0" r="0" b="9525"/>
          <wp:wrapThrough wrapText="bothSides">
            <wp:wrapPolygon edited="0">
              <wp:start x="0" y="0"/>
              <wp:lineTo x="0" y="21257"/>
              <wp:lineTo x="21308" y="21257"/>
              <wp:lineTo x="21308" y="0"/>
              <wp:lineTo x="0" y="0"/>
            </wp:wrapPolygon>
          </wp:wrapThrough>
          <wp:docPr id="932894112" name="Slika 932894112" descr="Slika, ki vsebuje besede ris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45882" name="Slika 1983945882" descr="Slika, ki vsebuje besede risba&#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1641475" cy="6000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5ADB1" w14:textId="77777777" w:rsidR="00CD0D39" w:rsidRDefault="00CD0D39" w:rsidP="00C6296B">
      <w:r>
        <w:separator/>
      </w:r>
    </w:p>
  </w:footnote>
  <w:footnote w:type="continuationSeparator" w:id="0">
    <w:p w14:paraId="0A37545D" w14:textId="77777777" w:rsidR="00CD0D39" w:rsidRDefault="00CD0D39" w:rsidP="00C62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2729D" w14:textId="77777777" w:rsidR="0041458F" w:rsidRDefault="00A438ED">
    <w:pPr>
      <w:pStyle w:val="Glava"/>
    </w:pPr>
    <w:r>
      <w:rPr>
        <w:noProof/>
      </w:rPr>
      <w:drawing>
        <wp:anchor distT="0" distB="0" distL="114300" distR="114300" simplePos="0" relativeHeight="251657728" behindDoc="1" locked="0" layoutInCell="1" allowOverlap="1" wp14:anchorId="33185D2B" wp14:editId="1DF4C063">
          <wp:simplePos x="0" y="0"/>
          <wp:positionH relativeFrom="column">
            <wp:posOffset>-495300</wp:posOffset>
          </wp:positionH>
          <wp:positionV relativeFrom="paragraph">
            <wp:posOffset>-476250</wp:posOffset>
          </wp:positionV>
          <wp:extent cx="7563485" cy="2005330"/>
          <wp:effectExtent l="0" t="0" r="0" b="0"/>
          <wp:wrapNone/>
          <wp:docPr id="1589948294" name="Slika 1589948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005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DC3"/>
    <w:multiLevelType w:val="hybridMultilevel"/>
    <w:tmpl w:val="5B369222"/>
    <w:lvl w:ilvl="0" w:tplc="32F8CDE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55C06159"/>
    <w:multiLevelType w:val="hybridMultilevel"/>
    <w:tmpl w:val="C71E6632"/>
    <w:lvl w:ilvl="0" w:tplc="32F8CDE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541238821">
    <w:abstractNumId w:val="0"/>
  </w:num>
  <w:num w:numId="2" w16cid:durableId="59737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54"/>
    <w:rsid w:val="0004547E"/>
    <w:rsid w:val="00045E57"/>
    <w:rsid w:val="00046249"/>
    <w:rsid w:val="00053E82"/>
    <w:rsid w:val="0005798A"/>
    <w:rsid w:val="0006557D"/>
    <w:rsid w:val="000727B4"/>
    <w:rsid w:val="000E03DF"/>
    <w:rsid w:val="00115D58"/>
    <w:rsid w:val="00152F15"/>
    <w:rsid w:val="001B009D"/>
    <w:rsid w:val="001B7BD3"/>
    <w:rsid w:val="001F3DC2"/>
    <w:rsid w:val="00204E80"/>
    <w:rsid w:val="002069D7"/>
    <w:rsid w:val="002209BB"/>
    <w:rsid w:val="00225472"/>
    <w:rsid w:val="00260F53"/>
    <w:rsid w:val="00277620"/>
    <w:rsid w:val="002A7F19"/>
    <w:rsid w:val="002B4952"/>
    <w:rsid w:val="002C5B5F"/>
    <w:rsid w:val="00361070"/>
    <w:rsid w:val="003713BF"/>
    <w:rsid w:val="003E07B3"/>
    <w:rsid w:val="0041458F"/>
    <w:rsid w:val="00451733"/>
    <w:rsid w:val="00470206"/>
    <w:rsid w:val="004764D2"/>
    <w:rsid w:val="00477431"/>
    <w:rsid w:val="00496863"/>
    <w:rsid w:val="004A608B"/>
    <w:rsid w:val="004C3015"/>
    <w:rsid w:val="004D2DCF"/>
    <w:rsid w:val="005101A4"/>
    <w:rsid w:val="005358E9"/>
    <w:rsid w:val="00541B23"/>
    <w:rsid w:val="005917C3"/>
    <w:rsid w:val="005930A0"/>
    <w:rsid w:val="005B03B3"/>
    <w:rsid w:val="005B6433"/>
    <w:rsid w:val="005E4286"/>
    <w:rsid w:val="006178AA"/>
    <w:rsid w:val="006459D2"/>
    <w:rsid w:val="00661210"/>
    <w:rsid w:val="0069329B"/>
    <w:rsid w:val="006B35F6"/>
    <w:rsid w:val="006E6A17"/>
    <w:rsid w:val="007049A3"/>
    <w:rsid w:val="00721508"/>
    <w:rsid w:val="00730557"/>
    <w:rsid w:val="00746AE6"/>
    <w:rsid w:val="007B1349"/>
    <w:rsid w:val="007D1FB7"/>
    <w:rsid w:val="007D730D"/>
    <w:rsid w:val="007E440F"/>
    <w:rsid w:val="008059C3"/>
    <w:rsid w:val="0084269C"/>
    <w:rsid w:val="008C07B7"/>
    <w:rsid w:val="008D1BE2"/>
    <w:rsid w:val="008D3290"/>
    <w:rsid w:val="00933139"/>
    <w:rsid w:val="00990184"/>
    <w:rsid w:val="009D438E"/>
    <w:rsid w:val="009D7C56"/>
    <w:rsid w:val="009F06BA"/>
    <w:rsid w:val="00A36D64"/>
    <w:rsid w:val="00A37ED3"/>
    <w:rsid w:val="00A438ED"/>
    <w:rsid w:val="00A71C88"/>
    <w:rsid w:val="00AA27F6"/>
    <w:rsid w:val="00AB1181"/>
    <w:rsid w:val="00AB3F06"/>
    <w:rsid w:val="00B02CFF"/>
    <w:rsid w:val="00B153FF"/>
    <w:rsid w:val="00B206DD"/>
    <w:rsid w:val="00B24475"/>
    <w:rsid w:val="00B53523"/>
    <w:rsid w:val="00B57C05"/>
    <w:rsid w:val="00B8306E"/>
    <w:rsid w:val="00BA3815"/>
    <w:rsid w:val="00BB6D1B"/>
    <w:rsid w:val="00BF153C"/>
    <w:rsid w:val="00C2060E"/>
    <w:rsid w:val="00C6296B"/>
    <w:rsid w:val="00C81376"/>
    <w:rsid w:val="00CB7A2E"/>
    <w:rsid w:val="00CD0D39"/>
    <w:rsid w:val="00CD2F77"/>
    <w:rsid w:val="00CE2820"/>
    <w:rsid w:val="00D27D28"/>
    <w:rsid w:val="00D34521"/>
    <w:rsid w:val="00D509E5"/>
    <w:rsid w:val="00D53BEB"/>
    <w:rsid w:val="00D85F5F"/>
    <w:rsid w:val="00DA42FD"/>
    <w:rsid w:val="00DB05CD"/>
    <w:rsid w:val="00DC01AC"/>
    <w:rsid w:val="00DC25C2"/>
    <w:rsid w:val="00DE1110"/>
    <w:rsid w:val="00DE2563"/>
    <w:rsid w:val="00DF1774"/>
    <w:rsid w:val="00E01AA6"/>
    <w:rsid w:val="00E0259E"/>
    <w:rsid w:val="00E17B7C"/>
    <w:rsid w:val="00E30954"/>
    <w:rsid w:val="00E46880"/>
    <w:rsid w:val="00E60525"/>
    <w:rsid w:val="00E9650F"/>
    <w:rsid w:val="00F026DF"/>
    <w:rsid w:val="00F17266"/>
    <w:rsid w:val="00F5124B"/>
    <w:rsid w:val="00F73C40"/>
    <w:rsid w:val="00FD456F"/>
    <w:rsid w:val="00FD59FB"/>
    <w:rsid w:val="00FE7901"/>
    <w:rsid w:val="00FF41E2"/>
    <w:rsid w:val="00FF78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92696"/>
  <w14:defaultImageDpi w14:val="300"/>
  <w15:chartTrackingRefBased/>
  <w15:docId w15:val="{D6333C14-9E39-4939-8CDA-2AB67216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0954"/>
    <w:rPr>
      <w:rFonts w:ascii="Calibri" w:eastAsiaTheme="minorHAnsi" w:hAnsi="Calibri"/>
      <w:sz w:val="22"/>
      <w:szCs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6296B"/>
    <w:pPr>
      <w:tabs>
        <w:tab w:val="center" w:pos="4320"/>
        <w:tab w:val="right" w:pos="8640"/>
      </w:tabs>
    </w:pPr>
    <w:rPr>
      <w:rFonts w:ascii="Cambria" w:eastAsia="MS Mincho" w:hAnsi="Cambria"/>
      <w:sz w:val="24"/>
      <w:szCs w:val="24"/>
      <w:lang w:val="en-US" w:eastAsia="en-US"/>
    </w:rPr>
  </w:style>
  <w:style w:type="character" w:customStyle="1" w:styleId="GlavaZnak">
    <w:name w:val="Glava Znak"/>
    <w:basedOn w:val="Privzetapisavaodstavka"/>
    <w:link w:val="Glava"/>
    <w:uiPriority w:val="99"/>
    <w:rsid w:val="00C6296B"/>
  </w:style>
  <w:style w:type="paragraph" w:styleId="Noga">
    <w:name w:val="footer"/>
    <w:basedOn w:val="Navaden"/>
    <w:link w:val="NogaZnak"/>
    <w:uiPriority w:val="99"/>
    <w:unhideWhenUsed/>
    <w:rsid w:val="00C6296B"/>
    <w:pPr>
      <w:tabs>
        <w:tab w:val="center" w:pos="4320"/>
        <w:tab w:val="right" w:pos="8640"/>
      </w:tabs>
    </w:pPr>
    <w:rPr>
      <w:rFonts w:ascii="Cambria" w:eastAsia="MS Mincho" w:hAnsi="Cambria"/>
      <w:sz w:val="24"/>
      <w:szCs w:val="24"/>
      <w:lang w:val="en-US" w:eastAsia="en-US"/>
    </w:rPr>
  </w:style>
  <w:style w:type="character" w:customStyle="1" w:styleId="NogaZnak">
    <w:name w:val="Noga Znak"/>
    <w:basedOn w:val="Privzetapisavaodstavka"/>
    <w:link w:val="Noga"/>
    <w:uiPriority w:val="99"/>
    <w:rsid w:val="00C6296B"/>
  </w:style>
  <w:style w:type="paragraph" w:styleId="Besedilooblaka">
    <w:name w:val="Balloon Text"/>
    <w:basedOn w:val="Navaden"/>
    <w:link w:val="BesedilooblakaZnak"/>
    <w:uiPriority w:val="99"/>
    <w:semiHidden/>
    <w:unhideWhenUsed/>
    <w:rsid w:val="00C6296B"/>
    <w:rPr>
      <w:rFonts w:ascii="Lucida Grande" w:eastAsia="MS Mincho" w:hAnsi="Lucida Grande"/>
      <w:sz w:val="18"/>
      <w:szCs w:val="18"/>
      <w:lang w:val="en-US" w:eastAsia="en-US"/>
    </w:rPr>
  </w:style>
  <w:style w:type="character" w:customStyle="1" w:styleId="BesedilooblakaZnak">
    <w:name w:val="Besedilo oblačka Znak"/>
    <w:link w:val="Besedilooblaka"/>
    <w:uiPriority w:val="99"/>
    <w:semiHidden/>
    <w:rsid w:val="00C6296B"/>
    <w:rPr>
      <w:rFonts w:ascii="Lucida Grande" w:hAnsi="Lucida Grande"/>
      <w:sz w:val="18"/>
      <w:szCs w:val="18"/>
    </w:rPr>
  </w:style>
  <w:style w:type="paragraph" w:customStyle="1" w:styleId="BasicParagraph">
    <w:name w:val="[Basic Paragraph]"/>
    <w:basedOn w:val="Navaden"/>
    <w:uiPriority w:val="99"/>
    <w:rsid w:val="001B7BD3"/>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lang w:val="en-GB" w:eastAsia="en-US"/>
    </w:rPr>
  </w:style>
  <w:style w:type="character" w:styleId="Hiperpovezava">
    <w:name w:val="Hyperlink"/>
    <w:basedOn w:val="Privzetapisavaodstavka"/>
    <w:uiPriority w:val="99"/>
    <w:unhideWhenUsed/>
    <w:rsid w:val="00E30954"/>
    <w:rPr>
      <w:color w:val="0563C1" w:themeColor="hyperlink"/>
      <w:u w:val="single"/>
    </w:rPr>
  </w:style>
  <w:style w:type="paragraph" w:styleId="Revizija">
    <w:name w:val="Revision"/>
    <w:hidden/>
    <w:uiPriority w:val="71"/>
    <w:rsid w:val="005101A4"/>
    <w:rPr>
      <w:rFonts w:ascii="Calibri" w:eastAsiaTheme="minorHAnsi" w:hAnsi="Calibri"/>
      <w:sz w:val="22"/>
      <w:szCs w:val="22"/>
      <w:lang w:val="sl-SI" w:eastAsia="sl-SI"/>
    </w:rPr>
  </w:style>
  <w:style w:type="paragraph" w:styleId="Golobesedilo">
    <w:name w:val="Plain Text"/>
    <w:basedOn w:val="Navaden"/>
    <w:link w:val="GolobesediloZnak"/>
    <w:uiPriority w:val="99"/>
    <w:semiHidden/>
    <w:unhideWhenUsed/>
    <w:rsid w:val="0005798A"/>
    <w:rPr>
      <w:rFonts w:ascii="Consolas" w:hAnsi="Consolas"/>
      <w:sz w:val="21"/>
      <w:szCs w:val="21"/>
    </w:rPr>
  </w:style>
  <w:style w:type="character" w:customStyle="1" w:styleId="GolobesediloZnak">
    <w:name w:val="Golo besedilo Znak"/>
    <w:basedOn w:val="Privzetapisavaodstavka"/>
    <w:link w:val="Golobesedilo"/>
    <w:uiPriority w:val="99"/>
    <w:semiHidden/>
    <w:rsid w:val="0005798A"/>
    <w:rPr>
      <w:rFonts w:ascii="Consolas" w:eastAsiaTheme="minorHAnsi" w:hAnsi="Consolas"/>
      <w:sz w:val="21"/>
      <w:szCs w:val="21"/>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65527">
      <w:bodyDiv w:val="1"/>
      <w:marLeft w:val="0"/>
      <w:marRight w:val="0"/>
      <w:marTop w:val="0"/>
      <w:marBottom w:val="0"/>
      <w:divBdr>
        <w:top w:val="none" w:sz="0" w:space="0" w:color="auto"/>
        <w:left w:val="none" w:sz="0" w:space="0" w:color="auto"/>
        <w:bottom w:val="none" w:sz="0" w:space="0" w:color="auto"/>
        <w:right w:val="none" w:sz="0" w:space="0" w:color="auto"/>
      </w:divBdr>
    </w:div>
    <w:div w:id="352923340">
      <w:bodyDiv w:val="1"/>
      <w:marLeft w:val="0"/>
      <w:marRight w:val="0"/>
      <w:marTop w:val="0"/>
      <w:marBottom w:val="0"/>
      <w:divBdr>
        <w:top w:val="none" w:sz="0" w:space="0" w:color="auto"/>
        <w:left w:val="none" w:sz="0" w:space="0" w:color="auto"/>
        <w:bottom w:val="none" w:sz="0" w:space="0" w:color="auto"/>
        <w:right w:val="none" w:sz="0" w:space="0" w:color="auto"/>
      </w:divBdr>
    </w:div>
    <w:div w:id="369695588">
      <w:bodyDiv w:val="1"/>
      <w:marLeft w:val="0"/>
      <w:marRight w:val="0"/>
      <w:marTop w:val="0"/>
      <w:marBottom w:val="0"/>
      <w:divBdr>
        <w:top w:val="none" w:sz="0" w:space="0" w:color="auto"/>
        <w:left w:val="none" w:sz="0" w:space="0" w:color="auto"/>
        <w:bottom w:val="none" w:sz="0" w:space="0" w:color="auto"/>
        <w:right w:val="none" w:sz="0" w:space="0" w:color="auto"/>
      </w:divBdr>
    </w:div>
    <w:div w:id="417950562">
      <w:bodyDiv w:val="1"/>
      <w:marLeft w:val="0"/>
      <w:marRight w:val="0"/>
      <w:marTop w:val="0"/>
      <w:marBottom w:val="0"/>
      <w:divBdr>
        <w:top w:val="none" w:sz="0" w:space="0" w:color="auto"/>
        <w:left w:val="none" w:sz="0" w:space="0" w:color="auto"/>
        <w:bottom w:val="none" w:sz="0" w:space="0" w:color="auto"/>
        <w:right w:val="none" w:sz="0" w:space="0" w:color="auto"/>
      </w:divBdr>
    </w:div>
    <w:div w:id="436679526">
      <w:bodyDiv w:val="1"/>
      <w:marLeft w:val="0"/>
      <w:marRight w:val="0"/>
      <w:marTop w:val="0"/>
      <w:marBottom w:val="0"/>
      <w:divBdr>
        <w:top w:val="none" w:sz="0" w:space="0" w:color="auto"/>
        <w:left w:val="none" w:sz="0" w:space="0" w:color="auto"/>
        <w:bottom w:val="none" w:sz="0" w:space="0" w:color="auto"/>
        <w:right w:val="none" w:sz="0" w:space="0" w:color="auto"/>
      </w:divBdr>
    </w:div>
    <w:div w:id="563836431">
      <w:bodyDiv w:val="1"/>
      <w:marLeft w:val="0"/>
      <w:marRight w:val="0"/>
      <w:marTop w:val="0"/>
      <w:marBottom w:val="0"/>
      <w:divBdr>
        <w:top w:val="none" w:sz="0" w:space="0" w:color="auto"/>
        <w:left w:val="none" w:sz="0" w:space="0" w:color="auto"/>
        <w:bottom w:val="none" w:sz="0" w:space="0" w:color="auto"/>
        <w:right w:val="none" w:sz="0" w:space="0" w:color="auto"/>
      </w:divBdr>
    </w:div>
    <w:div w:id="846676862">
      <w:bodyDiv w:val="1"/>
      <w:marLeft w:val="0"/>
      <w:marRight w:val="0"/>
      <w:marTop w:val="0"/>
      <w:marBottom w:val="0"/>
      <w:divBdr>
        <w:top w:val="none" w:sz="0" w:space="0" w:color="auto"/>
        <w:left w:val="none" w:sz="0" w:space="0" w:color="auto"/>
        <w:bottom w:val="none" w:sz="0" w:space="0" w:color="auto"/>
        <w:right w:val="none" w:sz="0" w:space="0" w:color="auto"/>
      </w:divBdr>
    </w:div>
    <w:div w:id="889658591">
      <w:bodyDiv w:val="1"/>
      <w:marLeft w:val="0"/>
      <w:marRight w:val="0"/>
      <w:marTop w:val="0"/>
      <w:marBottom w:val="0"/>
      <w:divBdr>
        <w:top w:val="none" w:sz="0" w:space="0" w:color="auto"/>
        <w:left w:val="none" w:sz="0" w:space="0" w:color="auto"/>
        <w:bottom w:val="none" w:sz="0" w:space="0" w:color="auto"/>
        <w:right w:val="none" w:sz="0" w:space="0" w:color="auto"/>
      </w:divBdr>
    </w:div>
    <w:div w:id="961693883">
      <w:bodyDiv w:val="1"/>
      <w:marLeft w:val="0"/>
      <w:marRight w:val="0"/>
      <w:marTop w:val="0"/>
      <w:marBottom w:val="0"/>
      <w:divBdr>
        <w:top w:val="none" w:sz="0" w:space="0" w:color="auto"/>
        <w:left w:val="none" w:sz="0" w:space="0" w:color="auto"/>
        <w:bottom w:val="none" w:sz="0" w:space="0" w:color="auto"/>
        <w:right w:val="none" w:sz="0" w:space="0" w:color="auto"/>
      </w:divBdr>
    </w:div>
    <w:div w:id="1161778776">
      <w:bodyDiv w:val="1"/>
      <w:marLeft w:val="0"/>
      <w:marRight w:val="0"/>
      <w:marTop w:val="0"/>
      <w:marBottom w:val="0"/>
      <w:divBdr>
        <w:top w:val="none" w:sz="0" w:space="0" w:color="auto"/>
        <w:left w:val="none" w:sz="0" w:space="0" w:color="auto"/>
        <w:bottom w:val="none" w:sz="0" w:space="0" w:color="auto"/>
        <w:right w:val="none" w:sz="0" w:space="0" w:color="auto"/>
      </w:divBdr>
    </w:div>
    <w:div w:id="1306159534">
      <w:bodyDiv w:val="1"/>
      <w:marLeft w:val="0"/>
      <w:marRight w:val="0"/>
      <w:marTop w:val="0"/>
      <w:marBottom w:val="0"/>
      <w:divBdr>
        <w:top w:val="none" w:sz="0" w:space="0" w:color="auto"/>
        <w:left w:val="none" w:sz="0" w:space="0" w:color="auto"/>
        <w:bottom w:val="none" w:sz="0" w:space="0" w:color="auto"/>
        <w:right w:val="none" w:sz="0" w:space="0" w:color="auto"/>
      </w:divBdr>
    </w:div>
    <w:div w:id="1437824232">
      <w:bodyDiv w:val="1"/>
      <w:marLeft w:val="0"/>
      <w:marRight w:val="0"/>
      <w:marTop w:val="0"/>
      <w:marBottom w:val="0"/>
      <w:divBdr>
        <w:top w:val="none" w:sz="0" w:space="0" w:color="auto"/>
        <w:left w:val="none" w:sz="0" w:space="0" w:color="auto"/>
        <w:bottom w:val="none" w:sz="0" w:space="0" w:color="auto"/>
        <w:right w:val="none" w:sz="0" w:space="0" w:color="auto"/>
      </w:divBdr>
    </w:div>
    <w:div w:id="16809596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RRA%20LUR\CGP%20RRA%20LUR%20IN%20RCKE\Dopis_sekundarni\RRA%20LUR_dopis_sekundarni_template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RRA LUR_dopis_sekundarni_template_slo</Template>
  <TotalTime>1</TotalTime>
  <Pages>1</Pages>
  <Words>408</Words>
  <Characters>2329</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Boh</dc:creator>
  <cp:keywords/>
  <dc:description/>
  <cp:lastModifiedBy>Brina Medvešček</cp:lastModifiedBy>
  <cp:revision>2</cp:revision>
  <cp:lastPrinted>2024-10-22T07:58:00Z</cp:lastPrinted>
  <dcterms:created xsi:type="dcterms:W3CDTF">2024-11-08T11:22:00Z</dcterms:created>
  <dcterms:modified xsi:type="dcterms:W3CDTF">2024-11-08T11:22:00Z</dcterms:modified>
</cp:coreProperties>
</file>